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A436" w14:textId="77777777" w:rsidR="00FD1ABB" w:rsidRPr="00B83518" w:rsidRDefault="00FD1ABB" w:rsidP="00FD1ABB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lang w:eastAsia="en-AU"/>
          <w14:ligatures w14:val="none"/>
        </w:rPr>
      </w:pPr>
    </w:p>
    <w:p w14:paraId="23778AEC" w14:textId="29F370C9" w:rsidR="005023AC" w:rsidRPr="00C874CB" w:rsidRDefault="005023AC" w:rsidP="00CA424D">
      <w:pPr>
        <w:spacing w:before="100" w:beforeAutospacing="1" w:after="100" w:afterAutospacing="1" w:line="240" w:lineRule="auto"/>
        <w:jc w:val="center"/>
        <w:rPr>
          <w:rFonts w:eastAsia="Times New Roman" w:cs="Arial"/>
          <w:kern w:val="0"/>
          <w:sz w:val="36"/>
          <w:szCs w:val="36"/>
          <w:lang w:eastAsia="en-AU"/>
          <w14:ligatures w14:val="none"/>
        </w:rPr>
      </w:pPr>
      <w:r w:rsidRPr="00C874CB">
        <w:rPr>
          <w:rFonts w:eastAsia="Times New Roman" w:cs="Arial"/>
          <w:b/>
          <w:bCs/>
          <w:kern w:val="0"/>
          <w:sz w:val="36"/>
          <w:szCs w:val="36"/>
          <w:lang w:eastAsia="en-AU"/>
          <w14:ligatures w14:val="none"/>
        </w:rPr>
        <w:t>Code of Conduct</w:t>
      </w:r>
    </w:p>
    <w:p w14:paraId="124941AE" w14:textId="2B126BB4" w:rsidR="00C4762E" w:rsidRPr="00C874CB" w:rsidRDefault="00C4762E" w:rsidP="00C4762E">
      <w:p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Introduction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The Code of Conduct applies to everyone attending or participating in </w:t>
      </w:r>
      <w:r w:rsidR="007902C6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this 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Ag</w:t>
      </w:r>
      <w:r w:rsidR="002E3181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ricultural 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Show events, including patrons, exhibitors, competitors, traders, officials, volunteers, staff, and contractors.</w:t>
      </w:r>
    </w:p>
    <w:p w14:paraId="13420D66" w14:textId="4F3C9771" w:rsidR="00D935AA" w:rsidRPr="00C874CB" w:rsidRDefault="00D935AA" w:rsidP="00D935AA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This Code outlines the behavioural expectations to ensure all events are safe, respectful, inclusive, and enjoyable for all. It </w:t>
      </w:r>
      <w:proofErr w:type="spellStart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compliments</w:t>
      </w:r>
      <w:proofErr w:type="spellEnd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the </w:t>
      </w:r>
      <w:hyperlink r:id="rId10" w:history="1">
        <w:r w:rsidR="00344A5A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Conditions</w:t>
        </w:r>
        <w:r w:rsidR="00205A6D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of Entry</w:t>
        </w:r>
        <w:r w:rsidR="00344A5A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for Showgrounds</w:t>
        </w:r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</w:t>
        </w:r>
      </w:hyperlink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(for patrons and visitors) and the </w:t>
      </w:r>
      <w:hyperlink r:id="rId11" w:history="1"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General Regulations </w:t>
        </w:r>
      </w:hyperlink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(for exhibitors, competitors, and traders), providing a shared set of values and standards.</w:t>
      </w:r>
    </w:p>
    <w:p w14:paraId="6808C0B1" w14:textId="77777777" w:rsidR="00D935AA" w:rsidRPr="00C874CB" w:rsidRDefault="00D935AA" w:rsidP="00D935AA">
      <w:pPr>
        <w:spacing w:before="100" w:beforeAutospacing="1"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individuals are responsible for understanding and following this Code, as well as any other relevant rules or policies that apply to their role at the event.</w:t>
      </w:r>
    </w:p>
    <w:p w14:paraId="5229A048" w14:textId="77777777" w:rsidR="00C4762E" w:rsidRPr="00C874CB" w:rsidRDefault="00C4762E" w:rsidP="00C4762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Document Hierarchy Clause</w:t>
      </w:r>
    </w:p>
    <w:p w14:paraId="21F6CC8A" w14:textId="5DDD768C" w:rsidR="00C4762E" w:rsidRPr="00C874CB" w:rsidRDefault="00C4762E" w:rsidP="00C4762E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In the event of any inconsistency or conflict between the provisions of </w:t>
      </w:r>
      <w:r w:rsidR="008F2412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this Member Organisation’s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governance and operational documents, the following hierarchy shall apply in determining precedence:</w:t>
      </w:r>
    </w:p>
    <w:p w14:paraId="14119092" w14:textId="77777777" w:rsidR="00C4762E" w:rsidRPr="00C874CB" w:rsidRDefault="00C4762E" w:rsidP="00C47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Applicable legislation and statutory </w:t>
      </w:r>
      <w:proofErr w:type="gramStart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requirements;</w:t>
      </w:r>
      <w:proofErr w:type="gramEnd"/>
    </w:p>
    <w:p w14:paraId="00E3DAA1" w14:textId="6B853013" w:rsidR="00C4762E" w:rsidRPr="00C874CB" w:rsidRDefault="00C4762E" w:rsidP="00C47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Constitution of </w:t>
      </w:r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this Member </w:t>
      </w:r>
      <w:proofErr w:type="gramStart"/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;</w:t>
      </w:r>
      <w:proofErr w:type="gramEnd"/>
    </w:p>
    <w:p w14:paraId="7E2BA5C3" w14:textId="09B70722" w:rsidR="00C372EB" w:rsidRPr="00C874CB" w:rsidRDefault="00C372EB" w:rsidP="00C372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Any Special Regulations issued by </w:t>
      </w:r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this Member </w:t>
      </w:r>
      <w:proofErr w:type="gramStart"/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4046FEB2" w14:textId="54B05D2C" w:rsidR="00C4762E" w:rsidRPr="00C874CB" w:rsidRDefault="00C4762E" w:rsidP="00C47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The General Regulations of </w:t>
      </w:r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this Member </w:t>
      </w:r>
      <w:proofErr w:type="gramStart"/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  <w:r w:rsidR="00B30C25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</w:p>
    <w:p w14:paraId="3A9A82E1" w14:textId="78D90695" w:rsidR="00C4762E" w:rsidRPr="00C874CB" w:rsidRDefault="00C4762E" w:rsidP="00C47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Code of Conduct</w:t>
      </w:r>
      <w:r w:rsidR="008E5EE9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of this Member </w:t>
      </w:r>
      <w:proofErr w:type="gramStart"/>
      <w:r w:rsidR="008E5EE9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Organisation;</w:t>
      </w:r>
      <w:proofErr w:type="gramEnd"/>
    </w:p>
    <w:p w14:paraId="549BBA0B" w14:textId="635BE38E" w:rsidR="00C4762E" w:rsidRPr="00C874CB" w:rsidRDefault="00C4762E" w:rsidP="00C476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 Conditions of Entry to Showgrounds</w:t>
      </w:r>
      <w:r w:rsidR="008E5EE9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of this Member Organisation.</w:t>
      </w:r>
    </w:p>
    <w:p w14:paraId="753D1CB2" w14:textId="026851C5" w:rsidR="00C4762E" w:rsidRPr="00C874CB" w:rsidRDefault="00C4762E" w:rsidP="00C4762E">
      <w:p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documents should be read in conjunction with this hierarchy.</w:t>
      </w:r>
    </w:p>
    <w:p w14:paraId="74BC2BAC" w14:textId="77777777" w:rsidR="005023AC" w:rsidRPr="00C874CB" w:rsidRDefault="005023AC" w:rsidP="00F27DF5">
      <w:pPr>
        <w:spacing w:before="100" w:beforeAutospacing="1" w:after="0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1. Expected Behaviour</w:t>
      </w:r>
    </w:p>
    <w:p w14:paraId="71E44E02" w14:textId="77777777" w:rsidR="005023AC" w:rsidRPr="00C874CB" w:rsidRDefault="005023AC" w:rsidP="00C87931">
      <w:p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All attendees, exhibitors, competitors, traders, officials, and volunteers must:</w:t>
      </w:r>
    </w:p>
    <w:p w14:paraId="5E918B8D" w14:textId="77777777" w:rsidR="005023AC" w:rsidRPr="00C874CB" w:rsidRDefault="005023AC" w:rsidP="00C87931">
      <w:pPr>
        <w:numPr>
          <w:ilvl w:val="0"/>
          <w:numId w:val="1"/>
        </w:num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Treat </w:t>
      </w:r>
      <w:r w:rsidR="00242D87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everyone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with respect, fairness, and courtesy.</w:t>
      </w:r>
    </w:p>
    <w:p w14:paraId="10A37E90" w14:textId="77777777" w:rsidR="005023AC" w:rsidRPr="00C874CB" w:rsidRDefault="005023AC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Respect the welfare of animals.</w:t>
      </w:r>
    </w:p>
    <w:p w14:paraId="6B3B01B9" w14:textId="77777777" w:rsidR="005023AC" w:rsidRPr="00C874CB" w:rsidRDefault="005023AC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proofErr w:type="gramStart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Follow safety instructions</w:t>
      </w:r>
      <w:r w:rsidR="00D72FCE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at all times</w:t>
      </w:r>
      <w:proofErr w:type="gramEnd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51BE04E0" w14:textId="77777777" w:rsidR="005023AC" w:rsidRPr="00C874CB" w:rsidRDefault="005023AC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Act honestly</w:t>
      </w:r>
      <w:r w:rsidR="00D72FCE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 ethically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and with integrity.</w:t>
      </w:r>
    </w:p>
    <w:p w14:paraId="01CDEA28" w14:textId="77777777" w:rsidR="005023AC" w:rsidRPr="00C874CB" w:rsidRDefault="00981A00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Avoid </w:t>
      </w:r>
      <w:r w:rsidR="005023AC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bullying, harassment, discrimination, or offensive conduct.</w:t>
      </w:r>
    </w:p>
    <w:p w14:paraId="539CBFC5" w14:textId="77777777" w:rsidR="00CB20DF" w:rsidRPr="00C874CB" w:rsidRDefault="00CB20DF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Ensure </w:t>
      </w:r>
      <w:r w:rsidR="006339AB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animal welfare practices are upheld</w:t>
      </w:r>
    </w:p>
    <w:p w14:paraId="3F75CE19" w14:textId="77777777" w:rsidR="005023AC" w:rsidRPr="00C874CB" w:rsidRDefault="005023AC" w:rsidP="005023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Comply with all relevant rules and policies, including:</w:t>
      </w:r>
    </w:p>
    <w:p w14:paraId="25706448" w14:textId="69A1B150" w:rsidR="005023AC" w:rsidRPr="00C874CB" w:rsidRDefault="00344A5A" w:rsidP="005023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hyperlink r:id="rId12" w:history="1"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Conditions </w:t>
        </w:r>
        <w:r w:rsidR="00205A6D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of Entry </w:t>
        </w:r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for Showgrounds </w:t>
        </w:r>
      </w:hyperlink>
      <w:r w:rsidR="005023AC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(patrons and visitors)</w:t>
      </w:r>
    </w:p>
    <w:p w14:paraId="63C3F7C5" w14:textId="01183855" w:rsidR="005023AC" w:rsidRPr="00C874CB" w:rsidRDefault="005023AC" w:rsidP="005023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hyperlink r:id="rId13" w:history="1"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General Regulations </w:t>
        </w:r>
      </w:hyperlink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(exhibitors, competitors, and traders)</w:t>
      </w:r>
    </w:p>
    <w:p w14:paraId="75E0C9D4" w14:textId="77777777" w:rsidR="00BC3266" w:rsidRPr="00C874CB" w:rsidRDefault="005023AC" w:rsidP="00BC3266">
      <w:pPr>
        <w:spacing w:before="240" w:after="0" w:line="240" w:lineRule="auto"/>
        <w:outlineLvl w:val="2"/>
        <w:rPr>
          <w:b/>
          <w:sz w:val="20"/>
          <w:szCs w:val="20"/>
        </w:rPr>
      </w:pPr>
      <w:r w:rsidRPr="00C874CB">
        <w:rPr>
          <w:b/>
          <w:sz w:val="20"/>
          <w:szCs w:val="20"/>
        </w:rPr>
        <w:t xml:space="preserve">2. </w:t>
      </w:r>
      <w:r w:rsidR="00BC3266" w:rsidRPr="00C874CB">
        <w:rPr>
          <w:b/>
          <w:sz w:val="20"/>
          <w:szCs w:val="20"/>
        </w:rPr>
        <w:t xml:space="preserve">Social Media Conduct </w:t>
      </w:r>
    </w:p>
    <w:p w14:paraId="4A76C4FE" w14:textId="7715B4CD" w:rsidR="00566149" w:rsidRPr="00C874CB" w:rsidRDefault="005023AC" w:rsidP="00EC3FA6">
      <w:pPr>
        <w:pStyle w:val="ListParagraph"/>
        <w:numPr>
          <w:ilvl w:val="0"/>
          <w:numId w:val="9"/>
        </w:numPr>
        <w:spacing w:before="240"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Use social media responsibly. Platforms including Facebook, Instagram, X (formerly Twitter), TikTok, Snapchat, YouTube, LinkedIn, and online forums must not be used to harass, bully, or </w:t>
      </w:r>
      <w:proofErr w:type="spellStart"/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discredit</w:t>
      </w:r>
      <w:r w:rsidR="007902C6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this</w:t>
      </w:r>
      <w:proofErr w:type="spellEnd"/>
      <w:r w:rsidR="007902C6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Member Organisation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 its shows, participants, or officials.</w:t>
      </w:r>
    </w:p>
    <w:p w14:paraId="1A559F46" w14:textId="77777777" w:rsidR="00566149" w:rsidRPr="00C874CB" w:rsidRDefault="00566149" w:rsidP="00C87931">
      <w:p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</w:p>
    <w:p w14:paraId="315A4078" w14:textId="77777777" w:rsidR="00566149" w:rsidRPr="00C874CB" w:rsidRDefault="005023AC" w:rsidP="00EC3FA6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Prohibited content includes offensive, defamatory, misleading, or unauthorised use of images, including of minors. Respect privacy when posting photos/videos and ensure compliance with privacy guidelines when photographing children.</w:t>
      </w:r>
    </w:p>
    <w:p w14:paraId="28254ADB" w14:textId="77777777" w:rsidR="00566149" w:rsidRPr="00C874CB" w:rsidRDefault="00566149" w:rsidP="00C87931">
      <w:p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</w:p>
    <w:p w14:paraId="700523B2" w14:textId="6E6808C4" w:rsidR="005023AC" w:rsidRDefault="005023AC" w:rsidP="00EC3FA6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Breaches of this clause may result in sanctions as outlined in Section 5.</w:t>
      </w:r>
    </w:p>
    <w:p w14:paraId="0CFAF62A" w14:textId="77777777" w:rsidR="001F1E9C" w:rsidRPr="001F1E9C" w:rsidRDefault="001F1E9C" w:rsidP="001F1E9C">
      <w:pPr>
        <w:pStyle w:val="ListParagraph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</w:p>
    <w:p w14:paraId="1DB03C03" w14:textId="77777777" w:rsidR="001F1E9C" w:rsidRPr="001F1E9C" w:rsidRDefault="001F1E9C" w:rsidP="001F1E9C">
      <w:p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</w:p>
    <w:p w14:paraId="06FC6D05" w14:textId="77777777" w:rsidR="001F1E9C" w:rsidRPr="001F1E9C" w:rsidRDefault="001F1E9C" w:rsidP="001F1E9C">
      <w:pPr>
        <w:ind w:firstLine="720"/>
        <w:rPr>
          <w:lang w:eastAsia="en-AU"/>
        </w:rPr>
      </w:pPr>
    </w:p>
    <w:p w14:paraId="49EE8FD2" w14:textId="65B36D8C" w:rsidR="00BC3266" w:rsidRPr="00C874CB" w:rsidRDefault="005023AC" w:rsidP="00914967">
      <w:pPr>
        <w:spacing w:before="100" w:beforeAutospacing="1"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b/>
          <w:sz w:val="20"/>
          <w:szCs w:val="20"/>
        </w:rPr>
        <w:t xml:space="preserve">3. </w:t>
      </w:r>
      <w:r w:rsidR="00BC3266" w:rsidRPr="00C874CB">
        <w:rPr>
          <w:b/>
          <w:sz w:val="20"/>
          <w:szCs w:val="20"/>
        </w:rPr>
        <w:t>Child Safety</w:t>
      </w:r>
    </w:p>
    <w:p w14:paraId="7AB7A620" w14:textId="42F1272C" w:rsidR="00BC3266" w:rsidRPr="00C874CB" w:rsidRDefault="005023AC" w:rsidP="00BC3266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Everyone has a duty to protect children and vulnerable persons.</w:t>
      </w:r>
    </w:p>
    <w:p w14:paraId="3F9C9884" w14:textId="46CE9DF9" w:rsidR="005023AC" w:rsidRPr="00C874CB" w:rsidRDefault="005023AC" w:rsidP="00BC3266">
      <w:pPr>
        <w:pStyle w:val="ListParagraph"/>
        <w:numPr>
          <w:ilvl w:val="0"/>
          <w:numId w:val="8"/>
        </w:numPr>
        <w:spacing w:before="100" w:beforeAutospacing="1" w:after="0" w:line="240" w:lineRule="auto"/>
        <w:outlineLvl w:val="2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Inappropriate behaviour towards children will be reported to the NSW Department of Communities and Justice and/or the NSW Police, in line with relevant legislation. Within </w:t>
      </w:r>
      <w:r w:rsidR="001D268E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this Member Organisation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, any concerns must be reported to the Event Manager or Show Committee President, who will escalate the matter through the appropriate channels.</w:t>
      </w:r>
    </w:p>
    <w:p w14:paraId="051DDE4C" w14:textId="77777777" w:rsidR="005023AC" w:rsidRPr="00C874CB" w:rsidRDefault="005023AC" w:rsidP="00914967">
      <w:pPr>
        <w:spacing w:before="100" w:beforeAutospacing="1" w:after="0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4. Prohibited Conduct</w:t>
      </w:r>
    </w:p>
    <w:p w14:paraId="65E5B836" w14:textId="77777777" w:rsidR="005023AC" w:rsidRPr="00C874CB" w:rsidRDefault="005023AC" w:rsidP="00C87931">
      <w:pPr>
        <w:numPr>
          <w:ilvl w:val="0"/>
          <w:numId w:val="4"/>
        </w:num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Bullying, harassment, or intimidation.</w:t>
      </w:r>
    </w:p>
    <w:p w14:paraId="38D8EF12" w14:textId="77777777" w:rsidR="005023AC" w:rsidRPr="00C874CB" w:rsidRDefault="005023AC" w:rsidP="00502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Violence, abuse, or unsafe conduct.</w:t>
      </w:r>
    </w:p>
    <w:p w14:paraId="75585E40" w14:textId="77777777" w:rsidR="005023AC" w:rsidRPr="00C874CB" w:rsidRDefault="005023AC" w:rsidP="00502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Theft, vandalism, or fraud.</w:t>
      </w:r>
    </w:p>
    <w:p w14:paraId="5A24BFD9" w14:textId="77777777" w:rsidR="005023AC" w:rsidRPr="00C874CB" w:rsidRDefault="005023AC" w:rsidP="00502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Being under the influence of drugs/alcohol while working, competing, or performing duties.</w:t>
      </w:r>
    </w:p>
    <w:p w14:paraId="4EE0D8C0" w14:textId="77777777" w:rsidR="005023AC" w:rsidRPr="00C874CB" w:rsidRDefault="005023AC" w:rsidP="00502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Mistreatment </w:t>
      </w:r>
      <w:r w:rsidR="00BA6B17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or neglect</w:t>
      </w:r>
      <w:r w:rsidR="00FC347F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of</w:t>
      </w:r>
      <w:r w:rsidR="00BA6B17"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</w:t>
      </w: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animals.</w:t>
      </w:r>
    </w:p>
    <w:p w14:paraId="22E80D53" w14:textId="05993AF4" w:rsidR="005023AC" w:rsidRPr="00C874CB" w:rsidRDefault="005023AC" w:rsidP="005023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Breaches of </w:t>
      </w:r>
      <w:hyperlink r:id="rId14" w:history="1"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General Regulations </w:t>
        </w:r>
      </w:hyperlink>
      <w:r w:rsidRPr="00C874CB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or </w:t>
      </w:r>
      <w:hyperlink r:id="rId15" w:history="1">
        <w:r w:rsidR="00344A5A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Conditions</w:t>
        </w:r>
        <w:r w:rsidR="00205A6D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of Entry</w:t>
        </w:r>
        <w:r w:rsidR="00344A5A"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 xml:space="preserve"> for Showgrounds</w:t>
        </w:r>
        <w:r w:rsidRPr="00C874CB">
          <w:rPr>
            <w:rStyle w:val="Hyperlink"/>
            <w:rFonts w:eastAsia="Times New Roman" w:cs="Arial"/>
            <w:kern w:val="0"/>
            <w:sz w:val="20"/>
            <w:szCs w:val="20"/>
            <w:lang w:eastAsia="en-AU"/>
            <w14:ligatures w14:val="none"/>
          </w:rPr>
          <w:t>.</w:t>
        </w:r>
      </w:hyperlink>
    </w:p>
    <w:p w14:paraId="3B53FF3F" w14:textId="77777777" w:rsidR="005023AC" w:rsidRPr="00B83518" w:rsidRDefault="005023AC" w:rsidP="005415B7">
      <w:pPr>
        <w:spacing w:before="100" w:beforeAutospacing="1" w:after="120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5. Complaints &amp; Breaches</w:t>
      </w:r>
    </w:p>
    <w:p w14:paraId="2073E26A" w14:textId="77777777" w:rsidR="005023AC" w:rsidRPr="00B83518" w:rsidRDefault="005023AC" w:rsidP="00914967">
      <w:pPr>
        <w:numPr>
          <w:ilvl w:val="0"/>
          <w:numId w:val="5"/>
        </w:numPr>
        <w:spacing w:after="100" w:afterAutospacing="1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Concerns </w:t>
      </w:r>
      <w:r w:rsidR="00FC347F"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to </w:t>
      </w: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be raised with the Show Committee or officials</w:t>
      </w:r>
      <w:r w:rsidR="00FC347F"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in a timely manner</w:t>
      </w: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.</w:t>
      </w:r>
    </w:p>
    <w:p w14:paraId="18C1BDC6" w14:textId="76B918E6" w:rsidR="0054096D" w:rsidRPr="001C2BA7" w:rsidRDefault="005023AC" w:rsidP="00FD1ABB">
      <w:pPr>
        <w:pStyle w:val="pf0"/>
        <w:numPr>
          <w:ilvl w:val="0"/>
          <w:numId w:val="5"/>
        </w:numPr>
        <w:rPr>
          <w:rStyle w:val="Heading2Char"/>
          <w:rFonts w:asciiTheme="minorHAnsi" w:hAnsiTheme="minorHAnsi" w:cs="Arial"/>
          <w:sz w:val="20"/>
          <w:szCs w:val="20"/>
        </w:rPr>
      </w:pPr>
      <w:r w:rsidRPr="00B83518">
        <w:rPr>
          <w:rFonts w:asciiTheme="minorHAnsi" w:hAnsiTheme="minorHAnsi" w:cs="Arial"/>
          <w:sz w:val="20"/>
          <w:szCs w:val="20"/>
        </w:rPr>
        <w:t>Formal complaints should follow the</w:t>
      </w:r>
      <w:r w:rsidR="0054096D" w:rsidRPr="00B83518">
        <w:rPr>
          <w:rFonts w:asciiTheme="minorHAnsi" w:hAnsiTheme="minorHAnsi" w:cs="Arial"/>
          <w:sz w:val="20"/>
          <w:szCs w:val="20"/>
        </w:rPr>
        <w:t xml:space="preserve"> Show Guidelines and</w:t>
      </w:r>
      <w:r w:rsidRPr="00B83518">
        <w:rPr>
          <w:rFonts w:asciiTheme="minorHAnsi" w:hAnsiTheme="minorHAnsi" w:cs="Arial"/>
          <w:sz w:val="20"/>
          <w:szCs w:val="20"/>
        </w:rPr>
        <w:t xml:space="preserve"> </w:t>
      </w:r>
      <w:r w:rsidRPr="001C2BA7">
        <w:rPr>
          <w:rFonts w:asciiTheme="minorHAnsi" w:hAnsiTheme="minorHAnsi" w:cs="Arial"/>
          <w:sz w:val="20"/>
          <w:szCs w:val="20"/>
        </w:rPr>
        <w:t>Complaints Policy</w:t>
      </w:r>
      <w:r w:rsidR="001C2BA7" w:rsidRPr="001C2BA7">
        <w:rPr>
          <w:rFonts w:asciiTheme="minorHAnsi" w:hAnsiTheme="minorHAnsi" w:cs="Arial"/>
          <w:sz w:val="20"/>
          <w:szCs w:val="20"/>
        </w:rPr>
        <w:t xml:space="preserve"> (to be finalised)</w:t>
      </w:r>
      <w:r w:rsidRPr="001C2BA7">
        <w:rPr>
          <w:rFonts w:asciiTheme="minorHAnsi" w:hAnsiTheme="minorHAnsi" w:cs="Arial"/>
          <w:sz w:val="20"/>
          <w:szCs w:val="20"/>
        </w:rPr>
        <w:t>.</w:t>
      </w:r>
      <w:r w:rsidR="00A2200E" w:rsidRPr="001C2BA7">
        <w:rPr>
          <w:rStyle w:val="Heading2Char"/>
          <w:rFonts w:asciiTheme="minorHAnsi" w:hAnsiTheme="minorHAnsi" w:cs="Arial"/>
          <w:sz w:val="20"/>
          <w:szCs w:val="20"/>
        </w:rPr>
        <w:t xml:space="preserve"> </w:t>
      </w:r>
    </w:p>
    <w:p w14:paraId="5B9A106C" w14:textId="77777777" w:rsidR="005023AC" w:rsidRPr="00B83518" w:rsidRDefault="005023AC" w:rsidP="00C2116E">
      <w:pPr>
        <w:pStyle w:val="pf0"/>
        <w:spacing w:before="0" w:beforeAutospacing="0" w:after="0" w:afterAutospacing="0"/>
        <w:ind w:left="720"/>
        <w:rPr>
          <w:rFonts w:asciiTheme="minorHAnsi" w:hAnsiTheme="minorHAnsi" w:cs="Arial"/>
          <w:sz w:val="20"/>
          <w:szCs w:val="20"/>
        </w:rPr>
      </w:pPr>
      <w:r w:rsidRPr="00B83518">
        <w:rPr>
          <w:rFonts w:asciiTheme="minorHAnsi" w:hAnsiTheme="minorHAnsi" w:cs="Arial"/>
          <w:sz w:val="20"/>
          <w:szCs w:val="20"/>
        </w:rPr>
        <w:t>Breaches may result in:</w:t>
      </w:r>
    </w:p>
    <w:p w14:paraId="4074E19E" w14:textId="77777777" w:rsidR="005023AC" w:rsidRPr="00B83518" w:rsidRDefault="005023AC" w:rsidP="00C2116E">
      <w:pPr>
        <w:numPr>
          <w:ilvl w:val="1"/>
          <w:numId w:val="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Warnings (verbal or written)</w:t>
      </w:r>
    </w:p>
    <w:p w14:paraId="5F0030D4" w14:textId="77777777" w:rsidR="005023AC" w:rsidRPr="00B83518" w:rsidRDefault="005023AC" w:rsidP="00C2116E">
      <w:pPr>
        <w:numPr>
          <w:ilvl w:val="1"/>
          <w:numId w:val="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Removal from the Showground</w:t>
      </w:r>
    </w:p>
    <w:p w14:paraId="255E2B54" w14:textId="77777777" w:rsidR="005023AC" w:rsidRPr="00B83518" w:rsidRDefault="005023AC" w:rsidP="00C2116E">
      <w:pPr>
        <w:numPr>
          <w:ilvl w:val="1"/>
          <w:numId w:val="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Suspension or bans from future events</w:t>
      </w:r>
    </w:p>
    <w:p w14:paraId="28B10817" w14:textId="77777777" w:rsidR="005023AC" w:rsidRPr="00B83518" w:rsidRDefault="005023AC" w:rsidP="00C2116E">
      <w:pPr>
        <w:numPr>
          <w:ilvl w:val="1"/>
          <w:numId w:val="5"/>
        </w:numPr>
        <w:spacing w:after="0" w:line="240" w:lineRule="auto"/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Referral to authorities where </w:t>
      </w:r>
      <w:r w:rsidR="00750FE2" w:rsidRPr="00B83518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necessary</w:t>
      </w:r>
    </w:p>
    <w:p w14:paraId="11AB6A7B" w14:textId="77777777" w:rsidR="00C2116E" w:rsidRPr="00B83518" w:rsidRDefault="00C2116E" w:rsidP="00C2116E">
      <w:pPr>
        <w:spacing w:after="0"/>
        <w:rPr>
          <w:sz w:val="20"/>
          <w:szCs w:val="20"/>
          <w:highlight w:val="lightGray"/>
        </w:rPr>
      </w:pPr>
    </w:p>
    <w:p w14:paraId="77293B07" w14:textId="35E602CE" w:rsidR="00566149" w:rsidRPr="00B14CB5" w:rsidRDefault="00566149" w:rsidP="00EC3FA6">
      <w:pPr>
        <w:pStyle w:val="ListParagraph"/>
        <w:numPr>
          <w:ilvl w:val="0"/>
          <w:numId w:val="10"/>
        </w:numPr>
        <w:rPr>
          <w:rFonts w:eastAsia="Times New Roman" w:cs="Arial"/>
          <w:kern w:val="0"/>
          <w:sz w:val="20"/>
          <w:szCs w:val="20"/>
          <w:lang w:eastAsia="en-AU"/>
          <w14:ligatures w14:val="none"/>
        </w:rPr>
      </w:pPr>
      <w:r w:rsidRPr="00B14CB5">
        <w:rPr>
          <w:sz w:val="20"/>
          <w:szCs w:val="20"/>
        </w:rPr>
        <w:t>I</w:t>
      </w:r>
      <w:r w:rsidRPr="00B14CB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ndividuals subject to a potential sanction will be provided with written notice of the allegation and an opportunity to respond before a decision is made. The decision-maker will be the relevant Show Committee, Event Manager, or </w:t>
      </w:r>
      <w:r w:rsidR="002E38A5" w:rsidRPr="00B14CB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Member Organisation </w:t>
      </w:r>
      <w:r w:rsidRPr="00B14CB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officer, as appropriate. Appeals may be made in writing to the </w:t>
      </w:r>
      <w:proofErr w:type="spellStart"/>
      <w:r w:rsidRPr="00B14CB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>AgShows</w:t>
      </w:r>
      <w:proofErr w:type="spellEnd"/>
      <w:r w:rsidRPr="00B14CB5">
        <w:rPr>
          <w:rFonts w:eastAsia="Times New Roman" w:cs="Arial"/>
          <w:kern w:val="0"/>
          <w:sz w:val="20"/>
          <w:szCs w:val="20"/>
          <w:lang w:eastAsia="en-AU"/>
          <w14:ligatures w14:val="none"/>
        </w:rPr>
        <w:t xml:space="preserve"> NSW Executive Officer for review.</w:t>
      </w:r>
    </w:p>
    <w:p w14:paraId="2A901447" w14:textId="77777777" w:rsidR="005023AC" w:rsidRPr="00B83518" w:rsidRDefault="005023AC" w:rsidP="00914967">
      <w:pPr>
        <w:spacing w:before="100" w:beforeAutospacing="1" w:after="0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</w:pPr>
      <w:r w:rsidRPr="00B83518">
        <w:rPr>
          <w:rFonts w:eastAsia="Times New Roman" w:cs="Arial"/>
          <w:b/>
          <w:bCs/>
          <w:kern w:val="0"/>
          <w:sz w:val="20"/>
          <w:szCs w:val="20"/>
          <w:lang w:eastAsia="en-AU"/>
          <w14:ligatures w14:val="none"/>
        </w:rPr>
        <w:t>6. Acceptance</w:t>
      </w:r>
    </w:p>
    <w:p w14:paraId="7466AAED" w14:textId="77777777" w:rsidR="005023AC" w:rsidRPr="00B83518" w:rsidRDefault="00750FE2" w:rsidP="00997AA3">
      <w:pPr>
        <w:numPr>
          <w:ilvl w:val="0"/>
          <w:numId w:val="6"/>
        </w:numPr>
        <w:spacing w:after="0" w:line="240" w:lineRule="auto"/>
        <w:rPr>
          <w:rStyle w:val="cf01"/>
          <w:rFonts w:asciiTheme="minorHAnsi" w:eastAsia="Times New Roman" w:hAnsiTheme="minorHAnsi" w:cs="Arial"/>
          <w:kern w:val="0"/>
          <w:sz w:val="20"/>
          <w:szCs w:val="20"/>
          <w:shd w:val="clear" w:color="auto" w:fill="auto"/>
          <w:lang w:eastAsia="en-AU"/>
          <w14:ligatures w14:val="none"/>
        </w:rPr>
      </w:pPr>
      <w:r w:rsidRPr="00B83518">
        <w:rPr>
          <w:rStyle w:val="cf01"/>
          <w:rFonts w:asciiTheme="minorHAnsi" w:hAnsiTheme="minorHAnsi" w:cs="Arial"/>
          <w:sz w:val="20"/>
          <w:szCs w:val="20"/>
        </w:rPr>
        <w:t>All participants acknowledge they have read, understand, and agree to abide by this Code of Conduct.</w:t>
      </w:r>
    </w:p>
    <w:sectPr w:rsidR="005023AC" w:rsidRPr="00B83518" w:rsidSect="00FD1ABB">
      <w:headerReference w:type="default" r:id="rId16"/>
      <w:footerReference w:type="default" r:id="rId17"/>
      <w:pgSz w:w="11906" w:h="16838"/>
      <w:pgMar w:top="184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8BA0B" w14:textId="77777777" w:rsidR="00F52074" w:rsidRDefault="00F52074" w:rsidP="00CA424D">
      <w:pPr>
        <w:spacing w:after="0" w:line="240" w:lineRule="auto"/>
      </w:pPr>
      <w:r>
        <w:separator/>
      </w:r>
    </w:p>
  </w:endnote>
  <w:endnote w:type="continuationSeparator" w:id="0">
    <w:p w14:paraId="08573A1A" w14:textId="77777777" w:rsidR="00F52074" w:rsidRDefault="00F52074" w:rsidP="00CA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977C" w14:textId="3D16ED19" w:rsidR="007D4449" w:rsidRPr="007708D6" w:rsidRDefault="007708D6">
    <w:pPr>
      <w:pStyle w:val="Footer"/>
      <w:rPr>
        <w:sz w:val="20"/>
        <w:szCs w:val="20"/>
        <w:lang w:val="en-US"/>
      </w:rPr>
    </w:pPr>
    <w:r w:rsidRPr="007708D6">
      <w:rPr>
        <w:sz w:val="20"/>
        <w:szCs w:val="20"/>
        <w:lang w:val="en-US"/>
      </w:rPr>
      <w:t xml:space="preserve">Code of Conduct </w:t>
    </w:r>
    <w:r w:rsidR="001F1E9C">
      <w:rPr>
        <w:sz w:val="20"/>
        <w:szCs w:val="20"/>
        <w:lang w:val="en-US"/>
      </w:rPr>
      <w:t>Approved Aug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674B" w14:textId="77777777" w:rsidR="00F52074" w:rsidRDefault="00F52074" w:rsidP="00CA424D">
      <w:pPr>
        <w:spacing w:after="0" w:line="240" w:lineRule="auto"/>
      </w:pPr>
      <w:r>
        <w:separator/>
      </w:r>
    </w:p>
  </w:footnote>
  <w:footnote w:type="continuationSeparator" w:id="0">
    <w:p w14:paraId="254FA983" w14:textId="77777777" w:rsidR="00F52074" w:rsidRDefault="00F52074" w:rsidP="00CA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4343" w14:textId="1F86E3B6" w:rsidR="00CA424D" w:rsidRPr="008E0EE7" w:rsidRDefault="005B49CF" w:rsidP="00CA424D">
    <w:pPr>
      <w:pStyle w:val="Header"/>
      <w:jc w:val="center"/>
      <w:rPr>
        <w:b/>
        <w:bCs/>
        <w:color w:val="EE0000"/>
        <w:sz w:val="32"/>
        <w:szCs w:val="32"/>
        <w:lang w:val="en-US"/>
      </w:rPr>
    </w:pPr>
    <w:r w:rsidRPr="008E0EE7">
      <w:rPr>
        <w:b/>
        <w:bCs/>
        <w:noProof/>
        <w:color w:val="EE0000"/>
        <w:sz w:val="32"/>
        <w:szCs w:val="32"/>
        <w:lang w:val="en-US"/>
      </w:rPr>
      <w:t xml:space="preserve">[INSERT </w:t>
    </w:r>
    <w:r w:rsidR="000F24EF" w:rsidRPr="008E0EE7">
      <w:rPr>
        <w:b/>
        <w:bCs/>
        <w:noProof/>
        <w:color w:val="EE0000"/>
        <w:sz w:val="32"/>
        <w:szCs w:val="32"/>
        <w:lang w:val="en-US"/>
      </w:rPr>
      <w:t xml:space="preserve">LOGO &amp; </w:t>
    </w:r>
    <w:r w:rsidRPr="008E0EE7">
      <w:rPr>
        <w:b/>
        <w:bCs/>
        <w:noProof/>
        <w:color w:val="EE0000"/>
        <w:sz w:val="32"/>
        <w:szCs w:val="32"/>
        <w:lang w:val="en-US"/>
      </w:rPr>
      <w:t>NAME OF MEMBER ORGANISATION</w:t>
    </w:r>
    <w:r w:rsidR="00CB4A77" w:rsidRPr="008E0EE7">
      <w:rPr>
        <w:b/>
        <w:bCs/>
        <w:noProof/>
        <w:color w:val="EE0000"/>
        <w:sz w:val="32"/>
        <w:szCs w:val="32"/>
        <w:lang w:val="en-US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334"/>
    <w:multiLevelType w:val="multilevel"/>
    <w:tmpl w:val="788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B2338"/>
    <w:multiLevelType w:val="multilevel"/>
    <w:tmpl w:val="B7E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96CD3"/>
    <w:multiLevelType w:val="multilevel"/>
    <w:tmpl w:val="72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9791B"/>
    <w:multiLevelType w:val="hybridMultilevel"/>
    <w:tmpl w:val="BC9AD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14E3"/>
    <w:multiLevelType w:val="multilevel"/>
    <w:tmpl w:val="F54C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503A9"/>
    <w:multiLevelType w:val="multilevel"/>
    <w:tmpl w:val="47A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F2400"/>
    <w:multiLevelType w:val="multilevel"/>
    <w:tmpl w:val="79D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13F33"/>
    <w:multiLevelType w:val="multilevel"/>
    <w:tmpl w:val="A3AC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17789"/>
    <w:multiLevelType w:val="hybridMultilevel"/>
    <w:tmpl w:val="1BCE0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80725"/>
    <w:multiLevelType w:val="hybridMultilevel"/>
    <w:tmpl w:val="7CECE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39534">
    <w:abstractNumId w:val="0"/>
  </w:num>
  <w:num w:numId="2" w16cid:durableId="1156990371">
    <w:abstractNumId w:val="6"/>
  </w:num>
  <w:num w:numId="3" w16cid:durableId="1341808669">
    <w:abstractNumId w:val="7"/>
  </w:num>
  <w:num w:numId="4" w16cid:durableId="545995729">
    <w:abstractNumId w:val="2"/>
  </w:num>
  <w:num w:numId="5" w16cid:durableId="1948196506">
    <w:abstractNumId w:val="1"/>
  </w:num>
  <w:num w:numId="6" w16cid:durableId="45417101">
    <w:abstractNumId w:val="5"/>
  </w:num>
  <w:num w:numId="7" w16cid:durableId="1575431417">
    <w:abstractNumId w:val="4"/>
  </w:num>
  <w:num w:numId="8" w16cid:durableId="272638472">
    <w:abstractNumId w:val="9"/>
  </w:num>
  <w:num w:numId="9" w16cid:durableId="2119834882">
    <w:abstractNumId w:val="3"/>
  </w:num>
  <w:num w:numId="10" w16cid:durableId="1633246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AC"/>
    <w:rsid w:val="0000341F"/>
    <w:rsid w:val="000268B5"/>
    <w:rsid w:val="00062EEB"/>
    <w:rsid w:val="000B0D60"/>
    <w:rsid w:val="000C6345"/>
    <w:rsid w:val="000F24EF"/>
    <w:rsid w:val="0013336A"/>
    <w:rsid w:val="00187DA9"/>
    <w:rsid w:val="001C2BA7"/>
    <w:rsid w:val="001D268E"/>
    <w:rsid w:val="001D3DE8"/>
    <w:rsid w:val="001F1E9C"/>
    <w:rsid w:val="00205A6D"/>
    <w:rsid w:val="002251DD"/>
    <w:rsid w:val="00242155"/>
    <w:rsid w:val="00242D87"/>
    <w:rsid w:val="00267B56"/>
    <w:rsid w:val="002C2E7C"/>
    <w:rsid w:val="002E2266"/>
    <w:rsid w:val="002E3181"/>
    <w:rsid w:val="002E38A5"/>
    <w:rsid w:val="00344A5A"/>
    <w:rsid w:val="00347A98"/>
    <w:rsid w:val="003C5F44"/>
    <w:rsid w:val="00417C94"/>
    <w:rsid w:val="004A1102"/>
    <w:rsid w:val="005023AC"/>
    <w:rsid w:val="00503151"/>
    <w:rsid w:val="00510562"/>
    <w:rsid w:val="005107DE"/>
    <w:rsid w:val="00533039"/>
    <w:rsid w:val="0054096D"/>
    <w:rsid w:val="005415B7"/>
    <w:rsid w:val="005542F0"/>
    <w:rsid w:val="00566149"/>
    <w:rsid w:val="005B367C"/>
    <w:rsid w:val="005B49CF"/>
    <w:rsid w:val="006339AB"/>
    <w:rsid w:val="00640B44"/>
    <w:rsid w:val="0065217E"/>
    <w:rsid w:val="006C3F30"/>
    <w:rsid w:val="006D5D4B"/>
    <w:rsid w:val="00711357"/>
    <w:rsid w:val="007139E7"/>
    <w:rsid w:val="0071442A"/>
    <w:rsid w:val="00750FE2"/>
    <w:rsid w:val="007516F4"/>
    <w:rsid w:val="007708D6"/>
    <w:rsid w:val="007902C6"/>
    <w:rsid w:val="00793562"/>
    <w:rsid w:val="007D4449"/>
    <w:rsid w:val="007E56EB"/>
    <w:rsid w:val="007F02CB"/>
    <w:rsid w:val="00841BE6"/>
    <w:rsid w:val="008A6147"/>
    <w:rsid w:val="008E0EE7"/>
    <w:rsid w:val="008E5EE9"/>
    <w:rsid w:val="008F2412"/>
    <w:rsid w:val="00914967"/>
    <w:rsid w:val="00981A00"/>
    <w:rsid w:val="009C07BD"/>
    <w:rsid w:val="009D5A24"/>
    <w:rsid w:val="009E661A"/>
    <w:rsid w:val="00A2200E"/>
    <w:rsid w:val="00A23485"/>
    <w:rsid w:val="00A64C93"/>
    <w:rsid w:val="00A668FB"/>
    <w:rsid w:val="00B14CB5"/>
    <w:rsid w:val="00B30C25"/>
    <w:rsid w:val="00B346B9"/>
    <w:rsid w:val="00B37205"/>
    <w:rsid w:val="00B46FB0"/>
    <w:rsid w:val="00B622AF"/>
    <w:rsid w:val="00B83518"/>
    <w:rsid w:val="00B97B86"/>
    <w:rsid w:val="00BA13BC"/>
    <w:rsid w:val="00BA6B17"/>
    <w:rsid w:val="00BC3266"/>
    <w:rsid w:val="00C2116E"/>
    <w:rsid w:val="00C372EB"/>
    <w:rsid w:val="00C4762E"/>
    <w:rsid w:val="00C5130B"/>
    <w:rsid w:val="00C6631D"/>
    <w:rsid w:val="00C874CB"/>
    <w:rsid w:val="00C87931"/>
    <w:rsid w:val="00C90BC5"/>
    <w:rsid w:val="00CA424D"/>
    <w:rsid w:val="00CB20DF"/>
    <w:rsid w:val="00CB21FE"/>
    <w:rsid w:val="00CB4A77"/>
    <w:rsid w:val="00CF3767"/>
    <w:rsid w:val="00D03A29"/>
    <w:rsid w:val="00D72FCE"/>
    <w:rsid w:val="00D75CE6"/>
    <w:rsid w:val="00D935AA"/>
    <w:rsid w:val="00DE43F8"/>
    <w:rsid w:val="00DE772B"/>
    <w:rsid w:val="00E17824"/>
    <w:rsid w:val="00E91600"/>
    <w:rsid w:val="00EC3FA6"/>
    <w:rsid w:val="00ED3E5D"/>
    <w:rsid w:val="00F21B8B"/>
    <w:rsid w:val="00F27DF5"/>
    <w:rsid w:val="00F45EF1"/>
    <w:rsid w:val="00F52074"/>
    <w:rsid w:val="00FA5317"/>
    <w:rsid w:val="00FB2EBA"/>
    <w:rsid w:val="00FC347F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25D91"/>
  <w15:chartTrackingRefBased/>
  <w15:docId w15:val="{F2AF85C2-2BFD-4FB2-AB5A-CDCE45E3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3AC"/>
  </w:style>
  <w:style w:type="paragraph" w:styleId="Heading1">
    <w:name w:val="heading 1"/>
    <w:basedOn w:val="Normal"/>
    <w:next w:val="Normal"/>
    <w:link w:val="Heading1Char"/>
    <w:uiPriority w:val="9"/>
    <w:qFormat/>
    <w:rsid w:val="00502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3A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034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24D"/>
  </w:style>
  <w:style w:type="paragraph" w:styleId="Footer">
    <w:name w:val="footer"/>
    <w:basedOn w:val="Normal"/>
    <w:link w:val="FooterChar"/>
    <w:uiPriority w:val="99"/>
    <w:unhideWhenUsed/>
    <w:rsid w:val="00CA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4D"/>
  </w:style>
  <w:style w:type="character" w:styleId="CommentReference">
    <w:name w:val="annotation reference"/>
    <w:basedOn w:val="DefaultParagraphFont"/>
    <w:uiPriority w:val="99"/>
    <w:semiHidden/>
    <w:unhideWhenUsed/>
    <w:rsid w:val="001D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D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DE8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91600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f0">
    <w:name w:val="pf0"/>
    <w:basedOn w:val="Normal"/>
    <w:rsid w:val="00A2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E178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showsnsw.org.au/resources/general-inf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showsnsw.org.au/resources/general-inf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showsnsw.org.au/resources/general-inf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gshowsnsw.org.au/resources/general-info" TargetMode="External"/><Relationship Id="rId10" Type="http://schemas.openxmlformats.org/officeDocument/2006/relationships/hyperlink" Target="https://www.agshowsnsw.org.au/resources/general-inf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gshowsnsw.org.au/resources/general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42fa2f4-5c66-4794-8e76-0b860d03935a">
      <Terms xmlns="http://schemas.microsoft.com/office/infopath/2007/PartnerControls"/>
    </lcf76f155ced4ddcb4097134ff3c332f>
    <TaxCatchAll xmlns="5a87bfe8-1982-47db-a310-6f6901301b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E9D4B13217C42B0C70F5BE31C32F6" ma:contentTypeVersion="15" ma:contentTypeDescription="Create a new document." ma:contentTypeScope="" ma:versionID="2703b905b8a481917c9ed053e34ad752">
  <xsd:schema xmlns:xsd="http://www.w3.org/2001/XMLSchema" xmlns:xs="http://www.w3.org/2001/XMLSchema" xmlns:p="http://schemas.microsoft.com/office/2006/metadata/properties" xmlns:ns1="http://schemas.microsoft.com/sharepoint/v3" xmlns:ns2="042fa2f4-5c66-4794-8e76-0b860d03935a" xmlns:ns3="5a87bfe8-1982-47db-a310-6f6901301bbe" targetNamespace="http://schemas.microsoft.com/office/2006/metadata/properties" ma:root="true" ma:fieldsID="a20154f67e107b16e50ddea7048d7924" ns1:_="" ns2:_="" ns3:_="">
    <xsd:import namespace="http://schemas.microsoft.com/sharepoint/v3"/>
    <xsd:import namespace="042fa2f4-5c66-4794-8e76-0b860d03935a"/>
    <xsd:import namespace="5a87bfe8-1982-47db-a310-6f6901301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a2f4-5c66-4794-8e76-0b860d039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3ae619-40d9-4853-a862-9658d0a093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7bfe8-1982-47db-a310-6f6901301bb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f6b8cc-d38a-4866-b6ae-7ef7c96a38f9}" ma:internalName="TaxCatchAll" ma:showField="CatchAllData" ma:web="5a87bfe8-1982-47db-a310-6f6901301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ED50B-C63A-4929-856D-4E6ACBFE8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0EDC5-9EAC-40B5-BAD6-C2C956A0E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2fa2f4-5c66-4794-8e76-0b860d03935a"/>
    <ds:schemaRef ds:uri="5a87bfe8-1982-47db-a310-6f6901301bbe"/>
  </ds:schemaRefs>
</ds:datastoreItem>
</file>

<file path=customXml/itemProps3.xml><?xml version="1.0" encoding="utf-8"?>
<ds:datastoreItem xmlns:ds="http://schemas.openxmlformats.org/officeDocument/2006/customXml" ds:itemID="{84317BA9-C416-4EC5-AF6E-C15E7763C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2fa2f4-5c66-4794-8e76-0b860d03935a"/>
    <ds:schemaRef ds:uri="5a87bfe8-1982-47db-a310-6f6901301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Admin</dc:creator>
  <cp:keywords/>
  <dc:description/>
  <cp:lastModifiedBy>ASC Admin</cp:lastModifiedBy>
  <cp:revision>12</cp:revision>
  <cp:lastPrinted>2025-05-30T02:25:00Z</cp:lastPrinted>
  <dcterms:created xsi:type="dcterms:W3CDTF">2025-08-04T23:49:00Z</dcterms:created>
  <dcterms:modified xsi:type="dcterms:W3CDTF">2025-08-18T03:11:00Z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0x010100030E9D4B13217C42B0C70F5BE31C32F6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